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1C4FAA" w:rsidP="00097607">
      <w:pPr>
        <w:spacing w:after="0"/>
        <w:ind w:firstLine="708"/>
        <w:jc w:val="right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Lublin, dn</w:t>
      </w:r>
      <w:r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. </w:t>
      </w:r>
      <w:r w:rsidR="008D4D88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20</w:t>
      </w:r>
      <w:r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.0</w:t>
      </w:r>
      <w:r w:rsidR="008D4D88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5</w:t>
      </w:r>
      <w:r w:rsidR="00097607" w:rsidRPr="004E4FB0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.</w:t>
      </w:r>
      <w:r w:rsidR="008D4D88">
        <w:rPr>
          <w:rFonts w:ascii="Calibri" w:eastAsia="Calibri" w:hAnsi="Calibri" w:cs="Tahoma"/>
          <w:kern w:val="36"/>
          <w:sz w:val="24"/>
          <w:szCs w:val="24"/>
        </w:rPr>
        <w:t>2019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r.</w:t>
      </w: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097607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097607" w:rsidRPr="00A95D1C" w:rsidRDefault="00097607" w:rsidP="00097607">
      <w:pPr>
        <w:spacing w:after="0"/>
        <w:ind w:firstLine="708"/>
        <w:jc w:val="both"/>
        <w:outlineLvl w:val="0"/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</w:pP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Rozeznanie rynku nr </w:t>
      </w:r>
      <w:r w:rsidR="001945D6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WKZ</w:t>
      </w:r>
      <w:r w:rsidR="008D4D88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-II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/</w:t>
      </w:r>
      <w:r w:rsidR="008D4D88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BHP/2019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dotycząc</w:t>
      </w:r>
      <w:r w:rsidR="00871E40"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e</w:t>
      </w: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 przeprowadzenia</w:t>
      </w:r>
    </w:p>
    <w:p w:rsidR="00097607" w:rsidRPr="00A95D1C" w:rsidRDefault="008D4D88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SZKOLENIA BHP DLA 245</w:t>
      </w:r>
      <w:r w:rsidR="001945D6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 UCZESTNIKÓW STAŻY ZAWODOWYCH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w ramach realizacji projektu „</w:t>
      </w:r>
      <w:r w:rsidR="001945D6">
        <w:rPr>
          <w:rFonts w:cs="Tahoma"/>
          <w:b/>
          <w:color w:val="000000" w:themeColor="text1"/>
          <w:kern w:val="36"/>
          <w:sz w:val="24"/>
          <w:szCs w:val="24"/>
        </w:rPr>
        <w:t>Wachlarz kompetencji zawodowych</w:t>
      </w:r>
      <w:r w:rsidR="008D4D88">
        <w:rPr>
          <w:rFonts w:cs="Tahoma"/>
          <w:b/>
          <w:color w:val="000000" w:themeColor="text1"/>
          <w:kern w:val="36"/>
          <w:sz w:val="24"/>
          <w:szCs w:val="24"/>
        </w:rPr>
        <w:t xml:space="preserve"> – II edycja</w:t>
      </w: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”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nr </w:t>
      </w:r>
      <w:r w:rsidR="008D4D88">
        <w:rPr>
          <w:rFonts w:cs="Tahoma"/>
          <w:b/>
          <w:color w:val="000000" w:themeColor="text1"/>
          <w:kern w:val="36"/>
          <w:sz w:val="24"/>
          <w:szCs w:val="24"/>
        </w:rPr>
        <w:t>RPLU.12.04.0-06-0041</w:t>
      </w:r>
      <w:r w:rsidR="001945D6">
        <w:rPr>
          <w:rFonts w:cs="Tahoma"/>
          <w:b/>
          <w:color w:val="000000" w:themeColor="text1"/>
          <w:kern w:val="36"/>
          <w:sz w:val="24"/>
          <w:szCs w:val="24"/>
        </w:rPr>
        <w:t>/17</w:t>
      </w:r>
    </w:p>
    <w:p w:rsidR="00BD6A18" w:rsidRPr="00A95D1C" w:rsidRDefault="001945D6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>
        <w:rPr>
          <w:rFonts w:ascii="Calibri" w:eastAsia="Calibri" w:hAnsi="Calibri" w:cs="Tahoma"/>
          <w:b/>
          <w:color w:val="000000" w:themeColor="text1"/>
          <w:kern w:val="36"/>
        </w:rPr>
        <w:t>Oś priorytetowa 12</w:t>
      </w:r>
      <w:r w:rsidR="00BD6A18" w:rsidRPr="00A95D1C">
        <w:rPr>
          <w:rFonts w:ascii="Calibri" w:eastAsia="Calibri" w:hAnsi="Calibri" w:cs="Tahoma"/>
          <w:b/>
          <w:color w:val="000000" w:themeColor="text1"/>
          <w:kern w:val="36"/>
        </w:rPr>
        <w:t xml:space="preserve"> </w:t>
      </w:r>
      <w:r>
        <w:rPr>
          <w:rFonts w:ascii="Calibri" w:eastAsia="Calibri" w:hAnsi="Calibri" w:cs="Tahoma"/>
          <w:b/>
          <w:color w:val="000000" w:themeColor="text1"/>
          <w:kern w:val="36"/>
        </w:rPr>
        <w:t>Edukacja, kwalifikacje i kompetencje</w:t>
      </w:r>
    </w:p>
    <w:p w:rsidR="00BD6A18" w:rsidRPr="00A95D1C" w:rsidRDefault="001945D6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>
        <w:rPr>
          <w:rFonts w:ascii="Calibri" w:eastAsia="Calibri" w:hAnsi="Calibri" w:cs="Tahoma"/>
          <w:b/>
          <w:color w:val="000000" w:themeColor="text1"/>
          <w:kern w:val="36"/>
        </w:rPr>
        <w:t>Działanie 12.4 Kształcenie zawodowe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REGIONALNY PROGRAM OPERACYJNY WOJEWÓDZTWA LUBELSKIEGO</w:t>
      </w:r>
    </w:p>
    <w:p w:rsidR="00097607" w:rsidRPr="00A95D1C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color w:val="000000" w:themeColor="text1"/>
          <w:kern w:val="36"/>
        </w:rPr>
      </w:pPr>
      <w:r w:rsidRPr="00A95D1C">
        <w:rPr>
          <w:rFonts w:ascii="Calibri" w:eastAsia="Calibri" w:hAnsi="Calibri" w:cs="Tahoma"/>
          <w:b/>
          <w:color w:val="000000" w:themeColor="text1"/>
          <w:kern w:val="36"/>
        </w:rPr>
        <w:t>NA LATA 2014 – 2020</w:t>
      </w:r>
    </w:p>
    <w:p w:rsidR="00097607" w:rsidRPr="00097607" w:rsidRDefault="00097607" w:rsidP="00097607">
      <w:pPr>
        <w:spacing w:after="0"/>
        <w:ind w:firstLine="708"/>
        <w:jc w:val="center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97607" w:rsidRPr="00097607" w:rsidTr="003E4330">
        <w:tc>
          <w:tcPr>
            <w:tcW w:w="9429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I. ZAMAWIAJĄCY:</w:t>
            </w:r>
          </w:p>
        </w:tc>
      </w:tr>
    </w:tbl>
    <w:p w:rsidR="003E4330" w:rsidRDefault="008D4D88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proofErr w:type="spellStart"/>
      <w:r>
        <w:rPr>
          <w:rFonts w:cs="Tahoma"/>
          <w:kern w:val="36"/>
          <w:sz w:val="24"/>
          <w:szCs w:val="24"/>
        </w:rPr>
        <w:t>Solva</w:t>
      </w:r>
      <w:proofErr w:type="spellEnd"/>
      <w:r>
        <w:rPr>
          <w:rFonts w:cs="Tahoma"/>
          <w:kern w:val="36"/>
          <w:sz w:val="24"/>
          <w:szCs w:val="24"/>
        </w:rPr>
        <w:t xml:space="preserve"> Sp. z o.o.</w:t>
      </w:r>
    </w:p>
    <w:p w:rsidR="003E4330" w:rsidRDefault="008D4D88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ul. Turystyczna 44</w:t>
      </w:r>
      <w:r w:rsidR="003E4330">
        <w:rPr>
          <w:rFonts w:cs="Tahoma"/>
          <w:kern w:val="36"/>
          <w:sz w:val="24"/>
          <w:szCs w:val="24"/>
        </w:rPr>
        <w:t xml:space="preserve">, </w:t>
      </w:r>
      <w:r>
        <w:rPr>
          <w:rFonts w:cs="Tahoma"/>
          <w:kern w:val="36"/>
          <w:sz w:val="24"/>
          <w:szCs w:val="24"/>
        </w:rPr>
        <w:t>20-207</w:t>
      </w:r>
      <w:r w:rsidR="001945D6">
        <w:rPr>
          <w:rFonts w:cs="Tahoma"/>
          <w:kern w:val="36"/>
          <w:sz w:val="24"/>
          <w:szCs w:val="24"/>
        </w:rPr>
        <w:t xml:space="preserve"> Lublin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NIP </w:t>
      </w:r>
      <w:r w:rsidR="008D4D88">
        <w:rPr>
          <w:rFonts w:cs="Tahoma"/>
          <w:kern w:val="36"/>
          <w:sz w:val="24"/>
          <w:szCs w:val="24"/>
        </w:rPr>
        <w:t>7123193810</w:t>
      </w:r>
    </w:p>
    <w:p w:rsidR="003E4330" w:rsidRDefault="003E4330" w:rsidP="002112FB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>REGON</w:t>
      </w:r>
      <w:r w:rsidRPr="00097607">
        <w:t xml:space="preserve"> </w:t>
      </w:r>
      <w:r w:rsidR="008D4D88">
        <w:rPr>
          <w:rFonts w:cs="Tahoma"/>
          <w:kern w:val="36"/>
          <w:sz w:val="24"/>
          <w:szCs w:val="24"/>
        </w:rPr>
        <w:t>060563506</w:t>
      </w:r>
    </w:p>
    <w:p w:rsidR="003E4330" w:rsidRDefault="003E4330" w:rsidP="00BD6A18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  <w:r>
        <w:rPr>
          <w:rFonts w:cs="Tahoma"/>
          <w:kern w:val="36"/>
          <w:sz w:val="24"/>
          <w:szCs w:val="24"/>
        </w:rPr>
        <w:t xml:space="preserve"> „</w:t>
      </w:r>
      <w:r w:rsidR="001945D6">
        <w:rPr>
          <w:rFonts w:cs="Tahoma"/>
          <w:kern w:val="36"/>
          <w:sz w:val="24"/>
          <w:szCs w:val="24"/>
        </w:rPr>
        <w:t>Wachlarz kompetencji zawodowych</w:t>
      </w:r>
      <w:r w:rsidR="008D4D88">
        <w:rPr>
          <w:rFonts w:cs="Tahoma"/>
          <w:kern w:val="36"/>
          <w:sz w:val="24"/>
          <w:szCs w:val="24"/>
        </w:rPr>
        <w:t xml:space="preserve"> – II edycja</w:t>
      </w:r>
      <w:r w:rsidR="00BD6A18">
        <w:rPr>
          <w:rFonts w:cs="Tahoma"/>
          <w:kern w:val="36"/>
          <w:sz w:val="24"/>
          <w:szCs w:val="24"/>
        </w:rPr>
        <w:t xml:space="preserve">”, </w:t>
      </w:r>
      <w:r w:rsidRPr="00097607">
        <w:rPr>
          <w:rFonts w:cs="Tahoma"/>
          <w:kern w:val="36"/>
          <w:sz w:val="24"/>
          <w:szCs w:val="24"/>
        </w:rPr>
        <w:t>współfinansowan</w:t>
      </w:r>
      <w:r w:rsidR="00BD6A18">
        <w:rPr>
          <w:rFonts w:cs="Tahoma"/>
          <w:kern w:val="36"/>
          <w:sz w:val="24"/>
          <w:szCs w:val="24"/>
        </w:rPr>
        <w:t>y</w:t>
      </w:r>
      <w:r w:rsidRPr="00097607">
        <w:rPr>
          <w:rFonts w:cs="Tahoma"/>
          <w:kern w:val="36"/>
          <w:sz w:val="24"/>
          <w:szCs w:val="24"/>
        </w:rPr>
        <w:t xml:space="preserve"> przez Unię Europejską ze środków Europejskiego Funduszu Społecznego</w:t>
      </w:r>
      <w:r>
        <w:rPr>
          <w:rFonts w:cs="Tahoma"/>
          <w:kern w:val="36"/>
          <w:sz w:val="24"/>
          <w:szCs w:val="24"/>
        </w:rPr>
        <w:t xml:space="preserve"> </w:t>
      </w:r>
      <w:r w:rsidRPr="00097607">
        <w:rPr>
          <w:rFonts w:cs="Tahoma"/>
          <w:kern w:val="36"/>
          <w:sz w:val="24"/>
          <w:szCs w:val="24"/>
        </w:rPr>
        <w:t xml:space="preserve">w ramach Regionalnego Programu Operacyjnego Województwa </w:t>
      </w:r>
      <w:r>
        <w:rPr>
          <w:rFonts w:cs="Tahoma"/>
          <w:kern w:val="36"/>
          <w:sz w:val="24"/>
          <w:szCs w:val="24"/>
        </w:rPr>
        <w:t>Opolskiego</w:t>
      </w:r>
      <w:r w:rsidRPr="00097607">
        <w:rPr>
          <w:rFonts w:cs="Tahoma"/>
          <w:kern w:val="36"/>
          <w:sz w:val="24"/>
          <w:szCs w:val="24"/>
        </w:rPr>
        <w:t xml:space="preserve"> na lata 2014 – 2020, </w:t>
      </w:r>
      <w:r w:rsidR="00BD6A18">
        <w:rPr>
          <w:rFonts w:cs="Tahoma"/>
          <w:kern w:val="36"/>
          <w:sz w:val="24"/>
          <w:szCs w:val="24"/>
        </w:rPr>
        <w:t xml:space="preserve">Oś </w:t>
      </w:r>
      <w:r w:rsidR="001945D6">
        <w:rPr>
          <w:rFonts w:cs="Tahoma"/>
          <w:kern w:val="36"/>
          <w:sz w:val="24"/>
          <w:szCs w:val="24"/>
        </w:rPr>
        <w:t>priorytetowa 12</w:t>
      </w:r>
      <w:r w:rsidR="00BD6A18" w:rsidRPr="00BD6A18">
        <w:rPr>
          <w:rFonts w:cs="Tahoma"/>
          <w:kern w:val="36"/>
          <w:sz w:val="24"/>
          <w:szCs w:val="24"/>
        </w:rPr>
        <w:t xml:space="preserve"> </w:t>
      </w:r>
      <w:r w:rsidR="001945D6">
        <w:rPr>
          <w:rFonts w:cs="Tahoma"/>
          <w:kern w:val="36"/>
          <w:sz w:val="24"/>
          <w:szCs w:val="24"/>
        </w:rPr>
        <w:t>Edukacja, kwalifikacje i kompetencje Działanie 12.4 Kształcenie zawodowe</w:t>
      </w:r>
      <w:r w:rsidRPr="00097607">
        <w:rPr>
          <w:rFonts w:cs="Tahoma"/>
          <w:kern w:val="36"/>
          <w:sz w:val="24"/>
          <w:szCs w:val="24"/>
        </w:rPr>
        <w:t xml:space="preserve">, nr </w:t>
      </w:r>
      <w:r w:rsidR="008D4D88">
        <w:rPr>
          <w:rFonts w:cs="Tahoma"/>
          <w:kern w:val="36"/>
          <w:sz w:val="24"/>
          <w:szCs w:val="24"/>
        </w:rPr>
        <w:t>RPLU.12.04.00-06-0041</w:t>
      </w:r>
      <w:r w:rsidR="001945D6">
        <w:rPr>
          <w:rFonts w:cs="Tahoma"/>
          <w:kern w:val="36"/>
          <w:sz w:val="24"/>
          <w:szCs w:val="24"/>
        </w:rPr>
        <w:t>/17</w:t>
      </w:r>
      <w:r w:rsidRPr="00097607">
        <w:rPr>
          <w:rFonts w:cs="Tahoma"/>
          <w:kern w:val="36"/>
          <w:sz w:val="24"/>
          <w:szCs w:val="24"/>
        </w:rPr>
        <w:t>.</w:t>
      </w:r>
    </w:p>
    <w:p w:rsidR="00356F06" w:rsidRPr="00097607" w:rsidRDefault="00356F06" w:rsidP="00BD6A18">
      <w:pPr>
        <w:spacing w:after="0"/>
        <w:jc w:val="both"/>
        <w:outlineLvl w:val="0"/>
        <w:rPr>
          <w:rFonts w:cs="Tahoma"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97607" w:rsidRPr="00097607" w:rsidTr="00FA4873">
        <w:tc>
          <w:tcPr>
            <w:tcW w:w="9778" w:type="dxa"/>
            <w:shd w:val="clear" w:color="auto" w:fill="D0CECE"/>
          </w:tcPr>
          <w:p w:rsidR="00097607" w:rsidRPr="00097607" w:rsidRDefault="00097607" w:rsidP="00097607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II. PRZEDMIOT ZAMÓWIENIA:</w:t>
            </w:r>
          </w:p>
        </w:tc>
      </w:tr>
    </w:tbl>
    <w:p w:rsidR="008548DB" w:rsidRDefault="00097607" w:rsidP="001945D6">
      <w:pPr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1.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>Opis przedmiotu zamówienia</w:t>
      </w:r>
      <w:r w:rsidR="00BD6A18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8548DB" w:rsidRPr="008548DB">
        <w:rPr>
          <w:rFonts w:ascii="Calibri" w:eastAsia="Calibri" w:hAnsi="Calibri" w:cs="Tahoma"/>
          <w:kern w:val="36"/>
          <w:sz w:val="24"/>
          <w:szCs w:val="24"/>
        </w:rPr>
        <w:t xml:space="preserve">- </w:t>
      </w:r>
      <w:r w:rsidR="001945D6" w:rsidRPr="001945D6">
        <w:rPr>
          <w:rFonts w:ascii="Calibri" w:eastAsia="Calibri" w:hAnsi="Calibri" w:cs="Tahoma"/>
          <w:kern w:val="36"/>
          <w:sz w:val="24"/>
          <w:szCs w:val="24"/>
        </w:rPr>
        <w:t>Usługi szkolenia w dziedzinie bezpieczeństwa Kod CPV: 80550000 - 4</w:t>
      </w:r>
    </w:p>
    <w:p w:rsidR="00C81219" w:rsidRDefault="008548DB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2.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Przedmiotem zamówienia jest </w:t>
      </w:r>
      <w:r w:rsidR="001945D6">
        <w:rPr>
          <w:rFonts w:ascii="Calibri" w:eastAsia="Calibri" w:hAnsi="Calibri" w:cs="Tahoma"/>
          <w:kern w:val="36"/>
          <w:sz w:val="24"/>
          <w:szCs w:val="24"/>
        </w:rPr>
        <w:t xml:space="preserve">organizacja oraz przeprowadzenie Szkolenia BHP dla 250 uczestników staży zawodowych w ramach projektu „Wachlarz kompetencji zawodowych” 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dla </w:t>
      </w:r>
      <w:r w:rsidR="008D4D88">
        <w:rPr>
          <w:rFonts w:ascii="Calibri" w:eastAsia="Calibri" w:hAnsi="Calibri" w:cs="Tahoma"/>
          <w:b/>
          <w:kern w:val="36"/>
          <w:sz w:val="24"/>
          <w:szCs w:val="24"/>
        </w:rPr>
        <w:t>245</w:t>
      </w:r>
      <w:r w:rsidR="003E4330">
        <w:rPr>
          <w:rFonts w:ascii="Calibri" w:eastAsia="Calibri" w:hAnsi="Calibri" w:cs="Tahoma"/>
          <w:b/>
          <w:kern w:val="36"/>
          <w:sz w:val="24"/>
          <w:szCs w:val="24"/>
        </w:rPr>
        <w:t xml:space="preserve"> </w:t>
      </w:r>
      <w:r w:rsidR="00C2301A">
        <w:rPr>
          <w:rFonts w:ascii="Calibri" w:eastAsia="Calibri" w:hAnsi="Calibri" w:cs="Tahoma"/>
          <w:b/>
          <w:kern w:val="36"/>
          <w:sz w:val="24"/>
          <w:szCs w:val="24"/>
        </w:rPr>
        <w:t xml:space="preserve">Uczestników/Uczestniczek 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p</w:t>
      </w:r>
      <w:r w:rsidR="00097607" w:rsidRPr="00097607">
        <w:rPr>
          <w:rFonts w:ascii="Calibri" w:eastAsia="Calibri" w:hAnsi="Calibri" w:cs="Tahoma"/>
          <w:b/>
          <w:kern w:val="36"/>
          <w:sz w:val="24"/>
          <w:szCs w:val="24"/>
        </w:rPr>
        <w:t>rojektu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„</w:t>
      </w:r>
      <w:r w:rsidR="00C2301A">
        <w:rPr>
          <w:rFonts w:ascii="Calibri" w:eastAsia="Calibri" w:hAnsi="Calibri" w:cs="Tahoma"/>
          <w:b/>
          <w:kern w:val="36"/>
          <w:sz w:val="24"/>
          <w:szCs w:val="24"/>
        </w:rPr>
        <w:t>Wachlarz kompetencji zawodowych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>” w</w:t>
      </w:r>
      <w:r w:rsidR="003B6B08">
        <w:rPr>
          <w:rFonts w:ascii="Calibri" w:eastAsia="Calibri" w:hAnsi="Calibri" w:cs="Tahoma"/>
          <w:b/>
          <w:kern w:val="36"/>
          <w:sz w:val="24"/>
          <w:szCs w:val="24"/>
        </w:rPr>
        <w:t>e wskazanym</w:t>
      </w:r>
      <w:r w:rsidR="00C81219">
        <w:rPr>
          <w:rFonts w:ascii="Calibri" w:eastAsia="Calibri" w:hAnsi="Calibri" w:cs="Tahoma"/>
          <w:b/>
          <w:kern w:val="36"/>
          <w:sz w:val="24"/>
          <w:szCs w:val="24"/>
        </w:rPr>
        <w:t xml:space="preserve"> zakresie:</w:t>
      </w:r>
    </w:p>
    <w:p w:rsidR="003B6B08" w:rsidRDefault="003B6B08" w:rsidP="00C2301A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b/>
          <w:kern w:val="36"/>
          <w:sz w:val="24"/>
          <w:szCs w:val="24"/>
        </w:rPr>
        <w:t xml:space="preserve">a) </w:t>
      </w:r>
      <w:r w:rsidR="00C2301A">
        <w:rPr>
          <w:rFonts w:ascii="Calibri" w:eastAsia="Calibri" w:hAnsi="Calibri" w:cs="Tahoma"/>
          <w:kern w:val="36"/>
          <w:sz w:val="24"/>
          <w:szCs w:val="24"/>
        </w:rPr>
        <w:t>Przedmiotem zamówienia jest organizacja i przeprowadzenie stacjonarnych szkoleń z zakresu BHP dla uczniów szkół:</w:t>
      </w:r>
    </w:p>
    <w:p w:rsidR="00C2301A" w:rsidRDefault="00C2301A" w:rsidP="00C2301A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ab/>
        <w:t>- Technikum nr 1 w ZSP nr 1 w Zamościu ul. Waleriana Łukasińskiego 8, 22-400 Zamość –</w:t>
      </w:r>
      <w:r w:rsidR="008D4D88">
        <w:rPr>
          <w:rFonts w:ascii="Calibri" w:eastAsia="Calibri" w:hAnsi="Calibri" w:cs="Tahoma"/>
          <w:kern w:val="36"/>
          <w:sz w:val="24"/>
          <w:szCs w:val="24"/>
        </w:rPr>
        <w:t xml:space="preserve"> 110 uczestników w terminie do 19.06</w:t>
      </w:r>
      <w:r>
        <w:rPr>
          <w:rFonts w:ascii="Calibri" w:eastAsia="Calibri" w:hAnsi="Calibri" w:cs="Tahoma"/>
          <w:kern w:val="36"/>
          <w:sz w:val="24"/>
          <w:szCs w:val="24"/>
        </w:rPr>
        <w:t>.2018</w:t>
      </w:r>
      <w:r w:rsidR="00CB4286">
        <w:rPr>
          <w:rFonts w:ascii="Calibri" w:eastAsia="Calibri" w:hAnsi="Calibri" w:cs="Tahoma"/>
          <w:kern w:val="36"/>
          <w:sz w:val="24"/>
          <w:szCs w:val="24"/>
        </w:rPr>
        <w:t>r.</w:t>
      </w:r>
    </w:p>
    <w:p w:rsidR="00C2301A" w:rsidRDefault="008D4D88" w:rsidP="00C2301A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ab/>
        <w:t>- Technikum nr 3</w:t>
      </w:r>
      <w:r w:rsidR="00C2301A">
        <w:rPr>
          <w:rFonts w:ascii="Calibri" w:eastAsia="Calibri" w:hAnsi="Calibri" w:cs="Tahoma"/>
          <w:kern w:val="36"/>
          <w:sz w:val="24"/>
          <w:szCs w:val="24"/>
        </w:rPr>
        <w:t xml:space="preserve"> i Z</w:t>
      </w:r>
      <w:r>
        <w:rPr>
          <w:rFonts w:ascii="Calibri" w:eastAsia="Calibri" w:hAnsi="Calibri" w:cs="Tahoma"/>
          <w:kern w:val="36"/>
          <w:sz w:val="24"/>
          <w:szCs w:val="24"/>
        </w:rPr>
        <w:t>asadniczej Szkoły Zawodowej nr 3</w:t>
      </w:r>
      <w:r w:rsidR="00C2301A">
        <w:rPr>
          <w:rFonts w:ascii="Calibri" w:eastAsia="Calibri" w:hAnsi="Calibri" w:cs="Tahoma"/>
          <w:kern w:val="36"/>
          <w:sz w:val="24"/>
          <w:szCs w:val="24"/>
        </w:rPr>
        <w:t xml:space="preserve">  w ZSP nr 2  w Zamościu ul. </w:t>
      </w:r>
      <w:r w:rsidRPr="008D4D88">
        <w:rPr>
          <w:rFonts w:ascii="Calibri" w:eastAsia="Calibri" w:hAnsi="Calibri" w:cs="Tahoma"/>
          <w:kern w:val="36"/>
          <w:sz w:val="24"/>
          <w:szCs w:val="24"/>
        </w:rPr>
        <w:t>Jana Zamoyskiego 62, 22-400 Zamość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 – 12 uczestników w terminie do 19.06.2019</w:t>
      </w:r>
      <w:r w:rsidR="00CB4286">
        <w:rPr>
          <w:rFonts w:ascii="Calibri" w:eastAsia="Calibri" w:hAnsi="Calibri" w:cs="Tahoma"/>
          <w:kern w:val="36"/>
          <w:sz w:val="24"/>
          <w:szCs w:val="24"/>
        </w:rPr>
        <w:t>r.</w:t>
      </w:r>
    </w:p>
    <w:p w:rsidR="00C2301A" w:rsidRDefault="00C2301A" w:rsidP="00C2301A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ab/>
      </w:r>
    </w:p>
    <w:p w:rsidR="00742034" w:rsidRPr="003B6B08" w:rsidRDefault="008D4D88" w:rsidP="003B6B08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lastRenderedPageBreak/>
        <w:t>- dalsza cześć uczestników staży zostanie przeszkolona do końca 06.2020</w:t>
      </w: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3B6B08" w:rsidRDefault="003B6B08" w:rsidP="00097607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Łączny w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ym</w:t>
      </w:r>
      <w:r w:rsidR="0041327C">
        <w:rPr>
          <w:rFonts w:ascii="Calibri" w:eastAsia="Calibri" w:hAnsi="Calibri" w:cs="Tahoma"/>
          <w:kern w:val="36"/>
          <w:sz w:val="24"/>
          <w:szCs w:val="24"/>
        </w:rPr>
        <w:t xml:space="preserve">iar wsparcia: </w:t>
      </w:r>
      <w:r w:rsidR="00CB4286">
        <w:rPr>
          <w:rFonts w:ascii="Calibri" w:eastAsia="Calibri" w:hAnsi="Calibri" w:cs="Tahoma"/>
          <w:kern w:val="36"/>
          <w:sz w:val="24"/>
          <w:szCs w:val="24"/>
        </w:rPr>
        <w:t>8</w:t>
      </w:r>
      <w:r w:rsidR="0041327C">
        <w:rPr>
          <w:rFonts w:ascii="Calibri" w:eastAsia="Calibri" w:hAnsi="Calibri" w:cs="Tahoma"/>
          <w:kern w:val="36"/>
          <w:sz w:val="24"/>
          <w:szCs w:val="24"/>
        </w:rPr>
        <w:t xml:space="preserve"> godzin zegarow</w:t>
      </w:r>
      <w:r w:rsidR="006A193E">
        <w:rPr>
          <w:rFonts w:ascii="Calibri" w:eastAsia="Calibri" w:hAnsi="Calibri" w:cs="Tahoma"/>
          <w:kern w:val="36"/>
          <w:sz w:val="24"/>
          <w:szCs w:val="24"/>
        </w:rPr>
        <w:t>ych</w:t>
      </w:r>
      <w:r w:rsidR="00A75A0C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CB4286">
        <w:rPr>
          <w:rFonts w:ascii="Calibri" w:eastAsia="Calibri" w:hAnsi="Calibri" w:cs="Tahoma"/>
          <w:kern w:val="36"/>
          <w:sz w:val="24"/>
          <w:szCs w:val="24"/>
        </w:rPr>
        <w:t>dla każdej osoby.</w:t>
      </w:r>
    </w:p>
    <w:p w:rsidR="00097607" w:rsidRPr="00097607" w:rsidRDefault="005F6476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Przedmiot zamówienia obejmuje przepr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>owadzenie w terminie</w:t>
      </w:r>
      <w:r w:rsidR="002E3486">
        <w:rPr>
          <w:rFonts w:ascii="Calibri" w:eastAsia="Calibri" w:hAnsi="Calibri" w:cs="Tahoma"/>
          <w:kern w:val="36"/>
          <w:sz w:val="24"/>
          <w:szCs w:val="24"/>
        </w:rPr>
        <w:t>:</w:t>
      </w:r>
      <w:r w:rsidR="001C4FAA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8D4D88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do 19.06.2019 r. Szkolenia BHP dla 245</w:t>
      </w:r>
      <w:r w:rsidR="00CB4286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UP. Szkolenie ma się odbyć na terenie Zamościa w terminach uzgodnionych z uczestnikami szkoleń. Zamawiający dopuszcza przeprowadzenie szkoleń jednocześnie </w:t>
      </w:r>
      <w:r w:rsidR="00712418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>we wszystkich Szkołach</w:t>
      </w:r>
      <w:r w:rsidR="00CB4286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w tym samym czasie</w:t>
      </w:r>
      <w:r w:rsidR="00712418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. </w:t>
      </w:r>
      <w:r w:rsidR="00CB4286">
        <w:rPr>
          <w:rFonts w:ascii="Calibri" w:eastAsia="Calibri" w:hAnsi="Calibri" w:cs="Tahoma"/>
          <w:color w:val="000000" w:themeColor="text1"/>
          <w:kern w:val="36"/>
          <w:sz w:val="24"/>
          <w:szCs w:val="24"/>
        </w:rPr>
        <w:t xml:space="preserve"> </w:t>
      </w:r>
    </w:p>
    <w:p w:rsidR="00AD3FF2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 xml:space="preserve">4. </w:t>
      </w:r>
      <w:r w:rsidRPr="00F37447">
        <w:rPr>
          <w:rFonts w:cs="Tahoma"/>
          <w:color w:val="000000" w:themeColor="text1"/>
          <w:kern w:val="36"/>
          <w:sz w:val="24"/>
          <w:szCs w:val="24"/>
        </w:rPr>
        <w:t>Wykonawca przyjmuje do wiadomości konieczność dostosowania się do decyzji Zamawiającego co do terminów i częstotliwości realizacji szkoleń/zajęć.</w:t>
      </w:r>
    </w:p>
    <w:p w:rsid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9D03E9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 xml:space="preserve"> prowadził będzie niezbędną dokumentację, na wzorach dostarczonych przez Zamawiającego.</w:t>
      </w:r>
    </w:p>
    <w:p w:rsidR="00AD3FF2" w:rsidRP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cs="Tahoma"/>
          <w:color w:val="000000" w:themeColor="text1"/>
          <w:kern w:val="36"/>
          <w:sz w:val="24"/>
          <w:szCs w:val="24"/>
        </w:rPr>
        <w:t xml:space="preserve">6. </w:t>
      </w:r>
      <w:r w:rsidR="009D03E9">
        <w:rPr>
          <w:rFonts w:cs="Tahoma"/>
          <w:color w:val="000000" w:themeColor="text1"/>
          <w:kern w:val="36"/>
          <w:sz w:val="24"/>
          <w:szCs w:val="24"/>
        </w:rPr>
        <w:t>Wykonawca</w:t>
      </w:r>
      <w:r w:rsidRPr="00F37447">
        <w:rPr>
          <w:rFonts w:cs="Tahoma"/>
          <w:color w:val="000000" w:themeColor="text1"/>
          <w:kern w:val="36"/>
          <w:sz w:val="24"/>
          <w:szCs w:val="24"/>
        </w:rPr>
        <w:t xml:space="preserve"> zapewni materiały pomagające Uczestnikom/Uczestniczkom Projektu utrwalić omawiane zagadnienia, m.in. ćwiczenia do wykonania i opracowania.</w:t>
      </w:r>
    </w:p>
    <w:p w:rsidR="00097607" w:rsidRDefault="00AD3FF2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7</w:t>
      </w:r>
      <w:r w:rsidR="00097607" w:rsidRPr="00097607">
        <w:rPr>
          <w:rFonts w:ascii="Calibri" w:eastAsia="Calibri" w:hAnsi="Calibri" w:cs="Tahoma"/>
          <w:kern w:val="36"/>
          <w:sz w:val="24"/>
          <w:szCs w:val="24"/>
        </w:rPr>
        <w:t>. Terminy spotkań będą ustalane w porozumieniu z Uczes</w:t>
      </w:r>
      <w:r w:rsidR="009D03E9">
        <w:rPr>
          <w:rFonts w:ascii="Calibri" w:eastAsia="Calibri" w:hAnsi="Calibri" w:cs="Tahoma"/>
          <w:kern w:val="36"/>
          <w:sz w:val="24"/>
          <w:szCs w:val="24"/>
        </w:rPr>
        <w:t>tnikami/Uczestniczkami Projektu, możliwe dni realizacji zajęć: od poniedziałku do piątku, w godzinach 8 – 22.</w:t>
      </w:r>
    </w:p>
    <w:p w:rsidR="00356F06" w:rsidRPr="00097607" w:rsidRDefault="00356F06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097607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III.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MIEJSCE, SPOSÓB I TERMIN SKŁADANIA OFERT: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Złożenie oferty polega na dostarczeniu podpisanego formularza cenowego (stanowiącego zał. nr 1 d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o niniejszego rozeznania rynku) w terminie </w:t>
      </w:r>
      <w:r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do </w:t>
      </w:r>
      <w:r w:rsidR="00670ADC"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2</w:t>
      </w:r>
      <w:r w:rsidR="008D4D88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8</w:t>
      </w:r>
      <w:r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.0</w:t>
      </w:r>
      <w:r w:rsidR="008D4D88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>5.2019</w:t>
      </w:r>
      <w:r w:rsidRPr="004E4FB0">
        <w:rPr>
          <w:rFonts w:ascii="Calibri" w:eastAsia="Calibri" w:hAnsi="Calibri" w:cs="Tahoma"/>
          <w:b/>
          <w:color w:val="000000" w:themeColor="text1"/>
          <w:kern w:val="36"/>
          <w:sz w:val="24"/>
          <w:szCs w:val="24"/>
        </w:rPr>
        <w:t xml:space="preserve"> r. 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 xml:space="preserve">do godz. 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8</w:t>
      </w:r>
      <w:r w:rsidRPr="002355DC">
        <w:rPr>
          <w:rFonts w:ascii="Calibri" w:eastAsia="Calibri" w:hAnsi="Calibri" w:cs="Tahoma"/>
          <w:b/>
          <w:kern w:val="36"/>
          <w:sz w:val="24"/>
          <w:szCs w:val="24"/>
        </w:rPr>
        <w:t>.</w:t>
      </w:r>
      <w:r w:rsidR="00CD1584">
        <w:rPr>
          <w:rFonts w:ascii="Calibri" w:eastAsia="Calibri" w:hAnsi="Calibri" w:cs="Tahoma"/>
          <w:b/>
          <w:kern w:val="36"/>
          <w:sz w:val="24"/>
          <w:szCs w:val="24"/>
        </w:rPr>
        <w:t>30</w:t>
      </w:r>
      <w:r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w jeden </w:t>
      </w:r>
      <w:r w:rsidR="00CD0600">
        <w:rPr>
          <w:rFonts w:ascii="Calibri" w:eastAsia="Calibri" w:hAnsi="Calibri" w:cs="Tahoma"/>
          <w:kern w:val="36"/>
          <w:sz w:val="24"/>
          <w:szCs w:val="24"/>
        </w:rPr>
        <w:br/>
      </w:r>
      <w:r w:rsidRPr="00097607">
        <w:rPr>
          <w:rFonts w:ascii="Calibri" w:eastAsia="Calibri" w:hAnsi="Calibri" w:cs="Tahoma"/>
          <w:kern w:val="36"/>
          <w:sz w:val="24"/>
          <w:szCs w:val="24"/>
        </w:rPr>
        <w:t>z następujących sposobów: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a) osob</w:t>
      </w:r>
      <w:r>
        <w:rPr>
          <w:rFonts w:ascii="Calibri" w:eastAsia="Calibri" w:hAnsi="Calibri" w:cs="Tahoma"/>
          <w:kern w:val="36"/>
          <w:sz w:val="24"/>
          <w:szCs w:val="24"/>
        </w:rPr>
        <w:t>iście do siedziby Zamawiającego: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8D4D88">
        <w:rPr>
          <w:rFonts w:ascii="Calibri" w:eastAsia="Calibri" w:hAnsi="Calibri" w:cs="Tahoma"/>
          <w:kern w:val="36"/>
          <w:sz w:val="24"/>
          <w:szCs w:val="24"/>
        </w:rPr>
        <w:t xml:space="preserve">SOLVA </w:t>
      </w:r>
      <w:proofErr w:type="spellStart"/>
      <w:r w:rsidR="008D4D88">
        <w:rPr>
          <w:rFonts w:ascii="Calibri" w:eastAsia="Calibri" w:hAnsi="Calibri" w:cs="Tahoma"/>
          <w:kern w:val="36"/>
          <w:sz w:val="24"/>
          <w:szCs w:val="24"/>
        </w:rPr>
        <w:t>Sp</w:t>
      </w:r>
      <w:proofErr w:type="spellEnd"/>
      <w:r w:rsidR="008D4D88">
        <w:rPr>
          <w:rFonts w:ascii="Calibri" w:eastAsia="Calibri" w:hAnsi="Calibri" w:cs="Tahoma"/>
          <w:kern w:val="36"/>
          <w:sz w:val="24"/>
          <w:szCs w:val="24"/>
        </w:rPr>
        <w:t xml:space="preserve"> z o.o.</w:t>
      </w:r>
      <w:r w:rsidRPr="00097607">
        <w:rPr>
          <w:rFonts w:ascii="Calibri" w:eastAsia="Calibri" w:hAnsi="Calibri" w:cs="Tahoma"/>
          <w:kern w:val="36"/>
          <w:sz w:val="24"/>
          <w:szCs w:val="24"/>
        </w:rPr>
        <w:t>, ul. Turystyczna 44, 20-207 Lublin, biuro czynne w dni robocze w godz. 8.00 – 16.00 lub</w:t>
      </w:r>
    </w:p>
    <w:p w:rsidR="00356F06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b) przesłać pocztą na ww. wskazany adres (pod uwagę brana będzie data wpływu) lub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3"/>
      </w:tblGrid>
      <w:tr w:rsidR="00097607" w:rsidRPr="00097607" w:rsidTr="00871E40">
        <w:tc>
          <w:tcPr>
            <w:tcW w:w="9429" w:type="dxa"/>
            <w:shd w:val="clear" w:color="auto" w:fill="D0CECE"/>
          </w:tcPr>
          <w:p w:rsidR="00097607" w:rsidRPr="00097607" w:rsidRDefault="001E2155" w:rsidP="00871E40">
            <w:pPr>
              <w:spacing w:after="0"/>
              <w:jc w:val="both"/>
              <w:outlineLvl w:val="0"/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</w:pPr>
            <w:r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IV.</w:t>
            </w:r>
            <w:r w:rsidR="00097607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 xml:space="preserve"> </w:t>
            </w:r>
            <w:r w:rsidR="00871E40" w:rsidRPr="00097607">
              <w:rPr>
                <w:rFonts w:ascii="Calibri" w:eastAsia="Calibri" w:hAnsi="Calibri" w:cs="Tahoma"/>
                <w:b/>
                <w:kern w:val="36"/>
                <w:sz w:val="24"/>
                <w:szCs w:val="24"/>
              </w:rPr>
              <w:t>DODATKOWE POSTANOWIENIA:</w:t>
            </w:r>
          </w:p>
        </w:tc>
      </w:tr>
    </w:tbl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1. Oferty złożone po terminie, oferty złożone w innym języku niż język polski oraz oferty złożone na zmodyfikowanych formularzach nie będą rozpatrywane.</w:t>
      </w:r>
    </w:p>
    <w:p w:rsidR="00871E40" w:rsidRPr="00097607" w:rsidRDefault="00871E40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 w:rsidRPr="00097607">
        <w:rPr>
          <w:rFonts w:ascii="Calibri" w:eastAsia="Calibri" w:hAnsi="Calibri" w:cs="Tahoma"/>
          <w:kern w:val="36"/>
          <w:sz w:val="24"/>
          <w:szCs w:val="24"/>
        </w:rPr>
        <w:t>2. Zamawiający zastrzega sobie prawo do zmiany okresu realizacji umowy oraz zastrzega sobie możliwość zmiany systemu spotkań określonych w szczegółowym opisie przedmiotu zamówienia.</w:t>
      </w:r>
    </w:p>
    <w:p w:rsidR="00993103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3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B42C8E">
        <w:rPr>
          <w:rFonts w:ascii="Calibri" w:eastAsia="Calibri" w:hAnsi="Calibri" w:cs="Tahoma"/>
          <w:kern w:val="36"/>
          <w:sz w:val="24"/>
          <w:szCs w:val="24"/>
        </w:rPr>
        <w:t>Wykonawcy</w:t>
      </w:r>
      <w:r w:rsidR="00712418">
        <w:rPr>
          <w:rFonts w:ascii="Calibri" w:eastAsia="Calibri" w:hAnsi="Calibri" w:cs="Tahoma"/>
          <w:kern w:val="36"/>
          <w:sz w:val="24"/>
          <w:szCs w:val="24"/>
        </w:rPr>
        <w:t xml:space="preserve"> którzy posiadają uprawnienia do wykonywania określonej działalności lub czynności, jeżeli przepisy prawa nakładają obowiązek ich posiadania</w:t>
      </w:r>
      <w:r w:rsidR="00993103">
        <w:rPr>
          <w:rFonts w:ascii="Calibri" w:eastAsia="Calibri" w:hAnsi="Calibri" w:cs="Tahoma"/>
          <w:kern w:val="36"/>
          <w:sz w:val="24"/>
          <w:szCs w:val="24"/>
        </w:rPr>
        <w:t>.</w:t>
      </w:r>
      <w:r w:rsidR="00712418">
        <w:rPr>
          <w:rFonts w:ascii="Calibri" w:eastAsia="Calibri" w:hAnsi="Calibri" w:cs="Tahoma"/>
          <w:kern w:val="36"/>
          <w:sz w:val="24"/>
          <w:szCs w:val="24"/>
        </w:rPr>
        <w:t xml:space="preserve"> </w:t>
      </w:r>
      <w:r w:rsidR="00B42C8E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712418">
        <w:rPr>
          <w:rFonts w:ascii="Calibri" w:eastAsia="Calibri" w:hAnsi="Calibri" w:cs="Tahoma"/>
          <w:kern w:val="36"/>
          <w:sz w:val="24"/>
          <w:szCs w:val="24"/>
        </w:rPr>
        <w:t xml:space="preserve"> powinien posiadać niezbędną wiedzę i doświadczenie oraz dysponować osobami zdolnymi do wykonywania zamówienia.</w:t>
      </w:r>
    </w:p>
    <w:p w:rsidR="00871E40" w:rsidRPr="00097607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Tahoma"/>
          <w:kern w:val="36"/>
          <w:sz w:val="24"/>
          <w:szCs w:val="24"/>
        </w:rPr>
        <w:t>4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Zamawiający zastrzega sobie prawo do bezpośrednich negocjacji cenowych </w:t>
      </w:r>
      <w:r w:rsidR="00871E40">
        <w:rPr>
          <w:rFonts w:ascii="Calibri" w:eastAsia="Calibri" w:hAnsi="Calibri" w:cs="Tahoma"/>
          <w:kern w:val="36"/>
          <w:sz w:val="24"/>
          <w:szCs w:val="24"/>
        </w:rPr>
        <w:br/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>z Wykonawcami, których oferty spełniają warunki udziału w postępowaniu.</w:t>
      </w:r>
    </w:p>
    <w:p w:rsidR="00871E40" w:rsidRPr="00097607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5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W przypadku wyboru oferty,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do zapewnienia przestrzegania bezpieczeństwa i higieny pracy oraz ochrony zdrowia na etapie realizacji zamówienia, a także 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lastRenderedPageBreak/>
        <w:t xml:space="preserve">do współpracy z Zespołem Zarządzającym Projektem w zakresie wykonywanych zadań, 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br/>
        <w:t>w szczególności w zakresie wymiany informacji, konsultacji.</w:t>
      </w:r>
    </w:p>
    <w:p w:rsidR="00871E40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6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4A5170">
        <w:rPr>
          <w:rFonts w:ascii="Calibri" w:eastAsia="Calibri" w:hAnsi="Calibri" w:cs="Tahoma"/>
          <w:kern w:val="36"/>
          <w:sz w:val="24"/>
          <w:szCs w:val="24"/>
        </w:rPr>
        <w:t>Wykonawca</w:t>
      </w:r>
      <w:r w:rsidR="00871E40" w:rsidRPr="00097607">
        <w:rPr>
          <w:rFonts w:ascii="Calibri" w:eastAsia="Calibri" w:hAnsi="Calibri" w:cs="Tahoma"/>
          <w:kern w:val="36"/>
          <w:sz w:val="24"/>
          <w:szCs w:val="24"/>
        </w:rPr>
        <w:t xml:space="preserve"> zobowiązuje się w toku realizacji umowy do bezwzględnego stosowania wytycznych horyzontalnych, wytycznych programowych oraz Wytycznych w zakresie kwalifikowalności wydatków w ramach Europejskiego Funduszu Rozwoju Regionalnego, Europejskiego Funduszu Społecznego oraz Fundu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>szu Spójności na lata 2014-2020.</w:t>
      </w:r>
    </w:p>
    <w:p w:rsidR="00871E40" w:rsidRPr="00CD0600" w:rsidRDefault="00356F06" w:rsidP="00871E40">
      <w:pPr>
        <w:spacing w:after="0"/>
        <w:jc w:val="both"/>
        <w:outlineLvl w:val="0"/>
        <w:rPr>
          <w:rFonts w:ascii="Calibri" w:eastAsia="Calibri" w:hAnsi="Calibri" w:cs="Tahoma"/>
          <w:b/>
          <w:kern w:val="36"/>
          <w:sz w:val="24"/>
          <w:szCs w:val="24"/>
        </w:rPr>
      </w:pPr>
      <w:r>
        <w:rPr>
          <w:rFonts w:ascii="Calibri" w:eastAsia="Calibri" w:hAnsi="Calibri" w:cs="Tahoma"/>
          <w:kern w:val="36"/>
          <w:sz w:val="24"/>
          <w:szCs w:val="24"/>
        </w:rPr>
        <w:t>7</w:t>
      </w:r>
      <w:r w:rsidR="00871E40">
        <w:rPr>
          <w:rFonts w:ascii="Calibri" w:eastAsia="Calibri" w:hAnsi="Calibri" w:cs="Tahoma"/>
          <w:kern w:val="36"/>
          <w:sz w:val="24"/>
          <w:szCs w:val="24"/>
        </w:rPr>
        <w:t xml:space="preserve">.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 xml:space="preserve">Niniejsze rozeznanie nie jest ofertą w myśl art. 66 Kodeksu Cywilnego, jak również nie jest ogłoszeniem w rozumieniu Ustawy Prawo Zamówień Publicznych. Nie zobowiązuje ono Zamawiającego do żadnego określonego działania i nie stanowi zobowiązania do zawarcia umowy. Informacja ta ma na celu wyłącznie rozpoznanie rynku na wykonanie zadania 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br/>
        <w:t xml:space="preserve">w ramach pracy </w:t>
      </w:r>
      <w:r w:rsidR="00670ADC">
        <w:rPr>
          <w:rFonts w:ascii="Calibri" w:eastAsia="Calibri" w:hAnsi="Calibri" w:cs="Tahoma"/>
          <w:b/>
          <w:kern w:val="36"/>
          <w:sz w:val="24"/>
          <w:szCs w:val="24"/>
        </w:rPr>
        <w:t>doradcy zawodowego</w:t>
      </w:r>
      <w:r w:rsidR="00871E40" w:rsidRPr="00CD0600">
        <w:rPr>
          <w:rFonts w:ascii="Calibri" w:eastAsia="Calibri" w:hAnsi="Calibri" w:cs="Tahoma"/>
          <w:b/>
          <w:kern w:val="36"/>
          <w:sz w:val="24"/>
          <w:szCs w:val="24"/>
        </w:rPr>
        <w:t>.</w:t>
      </w:r>
    </w:p>
    <w:p w:rsidR="00871E40" w:rsidRPr="00F61BCA" w:rsidRDefault="00871E40" w:rsidP="00871E40">
      <w:pPr>
        <w:ind w:left="-426" w:right="-710"/>
      </w:pPr>
    </w:p>
    <w:p w:rsidR="00097607" w:rsidRPr="00097607" w:rsidRDefault="00097607" w:rsidP="00097607">
      <w:pPr>
        <w:spacing w:after="0"/>
        <w:jc w:val="both"/>
        <w:outlineLvl w:val="0"/>
        <w:rPr>
          <w:rFonts w:ascii="Calibri" w:eastAsia="Calibri" w:hAnsi="Calibri" w:cs="Tahoma"/>
          <w:kern w:val="36"/>
          <w:sz w:val="24"/>
          <w:szCs w:val="24"/>
        </w:rPr>
      </w:pPr>
    </w:p>
    <w:p w:rsidR="00871E40" w:rsidRPr="00F61BCA" w:rsidRDefault="00871E40">
      <w:pPr>
        <w:ind w:left="-426" w:right="-710"/>
      </w:pPr>
    </w:p>
    <w:sectPr w:rsidR="00871E40" w:rsidRPr="00F61BCA" w:rsidSect="004A5170">
      <w:headerReference w:type="default" r:id="rId8"/>
      <w:pgSz w:w="11906" w:h="16838"/>
      <w:pgMar w:top="1839" w:right="1417" w:bottom="1417" w:left="1276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1A08" w:rsidRDefault="00031A08" w:rsidP="007C0750">
      <w:pPr>
        <w:spacing w:after="0" w:line="240" w:lineRule="auto"/>
      </w:pPr>
      <w:r>
        <w:separator/>
      </w:r>
    </w:p>
  </w:endnote>
  <w:endnote w:type="continuationSeparator" w:id="0">
    <w:p w:rsidR="00031A08" w:rsidRDefault="00031A08" w:rsidP="007C0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1A08" w:rsidRDefault="00031A08" w:rsidP="007C0750">
      <w:pPr>
        <w:spacing w:after="0" w:line="240" w:lineRule="auto"/>
      </w:pPr>
      <w:r>
        <w:separator/>
      </w:r>
    </w:p>
  </w:footnote>
  <w:footnote w:type="continuationSeparator" w:id="0">
    <w:p w:rsidR="00031A08" w:rsidRDefault="00031A08" w:rsidP="007C0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750" w:rsidRDefault="00B42432" w:rsidP="00B42432">
    <w:pPr>
      <w:pStyle w:val="Nagwek"/>
      <w:ind w:left="-567"/>
    </w:pPr>
    <w:r>
      <w:rPr>
        <w:noProof/>
        <w:lang w:eastAsia="pl-PL"/>
      </w:rPr>
      <w:drawing>
        <wp:inline distT="0" distB="0" distL="0" distR="0" wp14:anchorId="10BD55A5" wp14:editId="4A8B4354">
          <wp:extent cx="6615123" cy="6096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at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6854" cy="610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6297D" w:rsidRDefault="0046297D" w:rsidP="00B42432">
    <w:pPr>
      <w:pStyle w:val="Nagwek"/>
    </w:pPr>
  </w:p>
  <w:p w:rsidR="0046297D" w:rsidRPr="00B42432" w:rsidRDefault="00C1620D" w:rsidP="00B42432">
    <w:pPr>
      <w:pStyle w:val="Nagwek"/>
      <w:ind w:left="-284"/>
      <w:jc w:val="center"/>
      <w:rPr>
        <w:rFonts w:ascii="Arial" w:eastAsia="Times New Roman" w:hAnsi="Arial" w:cs="Arial"/>
        <w:bCs/>
        <w:sz w:val="16"/>
        <w:szCs w:val="16"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BA2C3AF" wp14:editId="0E39E612">
              <wp:simplePos x="0" y="0"/>
              <wp:positionH relativeFrom="column">
                <wp:posOffset>-299621</wp:posOffset>
              </wp:positionH>
              <wp:positionV relativeFrom="paragraph">
                <wp:posOffset>184109</wp:posOffset>
              </wp:positionV>
              <wp:extent cx="6555418" cy="0"/>
              <wp:effectExtent l="0" t="0" r="36195" b="1905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5541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C5C1B3" id="Łącznik prostoliniowy 7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3.6pt,14.5pt" to="492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" strokecolor="black [3040]"/>
          </w:pict>
        </mc:Fallback>
      </mc:AlternateConten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Projekt jest współfinansowany </w:t>
    </w:r>
    <w:r w:rsidR="00B42432" w:rsidRPr="00B42432">
      <w:rPr>
        <w:rFonts w:ascii="Arial" w:eastAsia="Times New Roman" w:hAnsi="Arial" w:cs="Arial"/>
        <w:bCs/>
        <w:sz w:val="16"/>
        <w:szCs w:val="16"/>
        <w:lang w:eastAsia="pl-PL"/>
      </w:rPr>
      <w:t>ze środków Europejskiego Funduszu Społecznego.</w:t>
    </w:r>
    <w:r w:rsidR="0046297D" w:rsidRPr="00B42432">
      <w:rPr>
        <w:rFonts w:ascii="Arial" w:eastAsia="Times New Roman" w:hAnsi="Arial" w:cs="Arial"/>
        <w:bCs/>
        <w:sz w:val="16"/>
        <w:szCs w:val="16"/>
        <w:lang w:eastAsia="pl-PL"/>
      </w:rPr>
      <w:t xml:space="preserve"> </w:t>
    </w:r>
  </w:p>
  <w:p w:rsidR="00B42432" w:rsidRPr="00097607" w:rsidRDefault="00B42432" w:rsidP="0046297D">
    <w:pPr>
      <w:pStyle w:val="Nagwek"/>
      <w:ind w:left="-284"/>
      <w:jc w:val="center"/>
      <w:rPr>
        <w:rFonts w:ascii="Calibri Light" w:hAnsi="Calibri Ligh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F35"/>
    <w:multiLevelType w:val="hybridMultilevel"/>
    <w:tmpl w:val="DA9AC72C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C3B1B"/>
    <w:multiLevelType w:val="hybridMultilevel"/>
    <w:tmpl w:val="95BE37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C5F27"/>
    <w:multiLevelType w:val="hybridMultilevel"/>
    <w:tmpl w:val="12E8C42C"/>
    <w:lvl w:ilvl="0" w:tplc="56E60E6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237EE0"/>
    <w:multiLevelType w:val="hybridMultilevel"/>
    <w:tmpl w:val="30ACC5CC"/>
    <w:lvl w:ilvl="0" w:tplc="BF80217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593C16"/>
    <w:multiLevelType w:val="hybridMultilevel"/>
    <w:tmpl w:val="A6E67370"/>
    <w:lvl w:ilvl="0" w:tplc="5B60C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05F61"/>
    <w:multiLevelType w:val="hybridMultilevel"/>
    <w:tmpl w:val="9F0AE6F0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646F7"/>
    <w:multiLevelType w:val="hybridMultilevel"/>
    <w:tmpl w:val="03ECB924"/>
    <w:lvl w:ilvl="0" w:tplc="1FD6D95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4183E41"/>
    <w:multiLevelType w:val="hybridMultilevel"/>
    <w:tmpl w:val="47A6195A"/>
    <w:lvl w:ilvl="0" w:tplc="BABA12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C75B0"/>
    <w:multiLevelType w:val="hybridMultilevel"/>
    <w:tmpl w:val="C010C474"/>
    <w:lvl w:ilvl="0" w:tplc="19B45D9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69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30F571D"/>
    <w:multiLevelType w:val="hybridMultilevel"/>
    <w:tmpl w:val="83EC8AF2"/>
    <w:lvl w:ilvl="0" w:tplc="F6C6C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348CB"/>
    <w:multiLevelType w:val="hybridMultilevel"/>
    <w:tmpl w:val="0A20CB86"/>
    <w:lvl w:ilvl="0" w:tplc="5A840C3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C232D"/>
    <w:multiLevelType w:val="hybridMultilevel"/>
    <w:tmpl w:val="1558332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A9B168D"/>
    <w:multiLevelType w:val="hybridMultilevel"/>
    <w:tmpl w:val="A366317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D70AF"/>
    <w:multiLevelType w:val="hybridMultilevel"/>
    <w:tmpl w:val="68DC3ABA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CA240F"/>
    <w:multiLevelType w:val="hybridMultilevel"/>
    <w:tmpl w:val="08829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C04640"/>
    <w:multiLevelType w:val="hybridMultilevel"/>
    <w:tmpl w:val="83C81656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417EEC"/>
    <w:multiLevelType w:val="hybridMultilevel"/>
    <w:tmpl w:val="6B0897BE"/>
    <w:lvl w:ilvl="0" w:tplc="F15625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E42C54"/>
    <w:multiLevelType w:val="hybridMultilevel"/>
    <w:tmpl w:val="AB9E4398"/>
    <w:lvl w:ilvl="0" w:tplc="A194248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CB55A5"/>
    <w:multiLevelType w:val="hybridMultilevel"/>
    <w:tmpl w:val="CFCA1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3"/>
  </w:num>
  <w:num w:numId="12">
    <w:abstractNumId w:val="16"/>
  </w:num>
  <w:num w:numId="13">
    <w:abstractNumId w:val="4"/>
  </w:num>
  <w:num w:numId="14">
    <w:abstractNumId w:val="8"/>
  </w:num>
  <w:num w:numId="15">
    <w:abstractNumId w:val="13"/>
  </w:num>
  <w:num w:numId="16">
    <w:abstractNumId w:val="15"/>
  </w:num>
  <w:num w:numId="17">
    <w:abstractNumId w:val="5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50"/>
    <w:rsid w:val="00016A6F"/>
    <w:rsid w:val="00031A08"/>
    <w:rsid w:val="00070762"/>
    <w:rsid w:val="00097607"/>
    <w:rsid w:val="000F39C6"/>
    <w:rsid w:val="000F75F5"/>
    <w:rsid w:val="00132BEF"/>
    <w:rsid w:val="00151429"/>
    <w:rsid w:val="001563A5"/>
    <w:rsid w:val="001945D6"/>
    <w:rsid w:val="001C4FAA"/>
    <w:rsid w:val="001D3C11"/>
    <w:rsid w:val="001E2155"/>
    <w:rsid w:val="00203966"/>
    <w:rsid w:val="00212723"/>
    <w:rsid w:val="00214A59"/>
    <w:rsid w:val="00217962"/>
    <w:rsid w:val="002355DC"/>
    <w:rsid w:val="00282EBC"/>
    <w:rsid w:val="002A0E57"/>
    <w:rsid w:val="002B056A"/>
    <w:rsid w:val="002D7BDA"/>
    <w:rsid w:val="002E0FF1"/>
    <w:rsid w:val="002E3486"/>
    <w:rsid w:val="002F2563"/>
    <w:rsid w:val="00343A97"/>
    <w:rsid w:val="00356F06"/>
    <w:rsid w:val="003854E4"/>
    <w:rsid w:val="003B6B08"/>
    <w:rsid w:val="003C1BDB"/>
    <w:rsid w:val="003E4330"/>
    <w:rsid w:val="004110F8"/>
    <w:rsid w:val="0041327C"/>
    <w:rsid w:val="00446D44"/>
    <w:rsid w:val="0046297D"/>
    <w:rsid w:val="00465386"/>
    <w:rsid w:val="004A5170"/>
    <w:rsid w:val="004E4FB0"/>
    <w:rsid w:val="004F2ED0"/>
    <w:rsid w:val="0051487B"/>
    <w:rsid w:val="00523B5C"/>
    <w:rsid w:val="00537824"/>
    <w:rsid w:val="005F6476"/>
    <w:rsid w:val="006262A5"/>
    <w:rsid w:val="00663C8D"/>
    <w:rsid w:val="00670ADC"/>
    <w:rsid w:val="00683356"/>
    <w:rsid w:val="00684CC1"/>
    <w:rsid w:val="006A193E"/>
    <w:rsid w:val="006D5CE9"/>
    <w:rsid w:val="006E5D37"/>
    <w:rsid w:val="006F3ABB"/>
    <w:rsid w:val="00712418"/>
    <w:rsid w:val="007136C1"/>
    <w:rsid w:val="00742034"/>
    <w:rsid w:val="00746640"/>
    <w:rsid w:val="00776A63"/>
    <w:rsid w:val="007B444E"/>
    <w:rsid w:val="007C0750"/>
    <w:rsid w:val="007F02B8"/>
    <w:rsid w:val="007F4A84"/>
    <w:rsid w:val="0081298F"/>
    <w:rsid w:val="008548DB"/>
    <w:rsid w:val="00871E40"/>
    <w:rsid w:val="008D0E4E"/>
    <w:rsid w:val="008D4D88"/>
    <w:rsid w:val="009511C7"/>
    <w:rsid w:val="00962310"/>
    <w:rsid w:val="00986FE8"/>
    <w:rsid w:val="00993103"/>
    <w:rsid w:val="009D03E9"/>
    <w:rsid w:val="009E7615"/>
    <w:rsid w:val="00A277E0"/>
    <w:rsid w:val="00A6637C"/>
    <w:rsid w:val="00A75A0C"/>
    <w:rsid w:val="00A77671"/>
    <w:rsid w:val="00A957F6"/>
    <w:rsid w:val="00A95D1C"/>
    <w:rsid w:val="00AA368F"/>
    <w:rsid w:val="00AA51CF"/>
    <w:rsid w:val="00AD3FF2"/>
    <w:rsid w:val="00AE2FE8"/>
    <w:rsid w:val="00AF20C5"/>
    <w:rsid w:val="00B204C9"/>
    <w:rsid w:val="00B42432"/>
    <w:rsid w:val="00B42C8E"/>
    <w:rsid w:val="00B851DA"/>
    <w:rsid w:val="00BA1B14"/>
    <w:rsid w:val="00BC17C5"/>
    <w:rsid w:val="00BD6A18"/>
    <w:rsid w:val="00BE3163"/>
    <w:rsid w:val="00BF10F3"/>
    <w:rsid w:val="00C1620D"/>
    <w:rsid w:val="00C2301A"/>
    <w:rsid w:val="00C81219"/>
    <w:rsid w:val="00CA751A"/>
    <w:rsid w:val="00CB4286"/>
    <w:rsid w:val="00CC2BB0"/>
    <w:rsid w:val="00CD0600"/>
    <w:rsid w:val="00CD1584"/>
    <w:rsid w:val="00CD5E00"/>
    <w:rsid w:val="00D33CFC"/>
    <w:rsid w:val="00DF313B"/>
    <w:rsid w:val="00E049CC"/>
    <w:rsid w:val="00E330EF"/>
    <w:rsid w:val="00E46BFE"/>
    <w:rsid w:val="00E47423"/>
    <w:rsid w:val="00E77658"/>
    <w:rsid w:val="00E80ADF"/>
    <w:rsid w:val="00E93394"/>
    <w:rsid w:val="00EC5526"/>
    <w:rsid w:val="00EE5744"/>
    <w:rsid w:val="00F35C3C"/>
    <w:rsid w:val="00F5372B"/>
    <w:rsid w:val="00F61BCA"/>
    <w:rsid w:val="00FF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E2C514-E1C3-4111-93C2-2CEEB3B1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750"/>
  </w:style>
  <w:style w:type="paragraph" w:styleId="Stopka">
    <w:name w:val="footer"/>
    <w:basedOn w:val="Normalny"/>
    <w:link w:val="StopkaZnak"/>
    <w:uiPriority w:val="99"/>
    <w:unhideWhenUsed/>
    <w:rsid w:val="007C0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750"/>
  </w:style>
  <w:style w:type="paragraph" w:styleId="Tekstdymka">
    <w:name w:val="Balloon Text"/>
    <w:basedOn w:val="Normalny"/>
    <w:link w:val="TekstdymkaZnak"/>
    <w:uiPriority w:val="99"/>
    <w:semiHidden/>
    <w:unhideWhenUsed/>
    <w:rsid w:val="007C0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7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277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basedOn w:val="Normalny"/>
    <w:qFormat/>
    <w:rsid w:val="00962310"/>
    <w:pPr>
      <w:ind w:left="720"/>
      <w:contextualSpacing/>
    </w:pPr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231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231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2310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945D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945D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6BD2D-FBF3-4D9A-B723-262F91D4B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Michał Marciniak</cp:lastModifiedBy>
  <cp:revision>2</cp:revision>
  <cp:lastPrinted>2018-03-21T09:20:00Z</cp:lastPrinted>
  <dcterms:created xsi:type="dcterms:W3CDTF">2019-07-16T11:56:00Z</dcterms:created>
  <dcterms:modified xsi:type="dcterms:W3CDTF">2019-07-16T11:56:00Z</dcterms:modified>
</cp:coreProperties>
</file>